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/>
        <w:ind w:firstLine="0" w:left="567"/>
        <w:jc w:val="center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 xml:space="preserve">ОТЧЕТ ОБ ИТОГАХ ГОЛОСОВАНИЯ НА ОБЩЕМ СОБРАНИИ </w:t>
      </w:r>
      <w:r>
        <w:rPr>
          <w:rFonts w:ascii="Tahoma" w:hAnsi="Tahoma"/>
          <w:b w:val="1"/>
          <w:sz w:val="20"/>
        </w:rPr>
        <w:t>АКЦИОНЕРОВ</w:t>
      </w:r>
    </w:p>
    <w:p w14:paraId="04000000">
      <w:pPr>
        <w:spacing w:after="0"/>
        <w:ind w:firstLine="0" w:left="567"/>
        <w:jc w:val="center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Публичного акционерного общества «Златоустовский часовой завод»</w:t>
      </w:r>
    </w:p>
    <w:tbl>
      <w:tblPr>
        <w:tblStyle w:val="Style_2"/>
        <w:tblInd w:type="dxa" w:w="60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5780"/>
        <w:gridCol w:w="4542"/>
      </w:tblGrid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Публичное акционерное общество "Златоустовский часовой завод"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7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Место нахождения и адрес общества: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8000000">
            <w:pPr>
              <w:spacing w:after="0"/>
              <w:ind/>
              <w:rPr>
                <w:rFonts w:ascii="Tahoma" w:hAnsi="Tahoma"/>
                <w:sz w:val="20"/>
              </w:rPr>
            </w:pPr>
            <w:bookmarkStart w:id="1" w:name="_GoBack"/>
            <w:bookmarkEnd w:id="1"/>
            <w:r>
              <w:rPr>
                <w:rFonts w:ascii="Tahoma" w:hAnsi="Tahoma"/>
                <w:sz w:val="20"/>
              </w:rPr>
              <w:t>456200, обл. Челябинская</w:t>
            </w:r>
            <w:r>
              <w:rPr>
                <w:rFonts w:ascii="Tahoma" w:hAnsi="Tahoma"/>
                <w:sz w:val="20"/>
              </w:rPr>
              <w:t xml:space="preserve"> обл.</w:t>
            </w:r>
            <w:r>
              <w:rPr>
                <w:rFonts w:ascii="Tahoma" w:hAnsi="Tahoma"/>
                <w:sz w:val="20"/>
              </w:rPr>
              <w:t>, г. Златоуст, ул. им. В.И.Ленина, д.2, оф. 11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9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Орган общества: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A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Общее собрание акционеров (далее – общее собрание)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B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Вид заседания: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C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Годовое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D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Способ принятия решений общим собранием: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E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Заседание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Тип заседания: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Заседание, совмещенное с заочным голосованием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25 мая 2026 года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Дата проведения заседания: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4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19 июня 2026 года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5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Место проведения заседания: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6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456200, Челябинская область, г. Златоуст, ул. им. В.И.Ленина, д.2.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8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456200, Челябинская область, г.Златоуст, ул. им. В.И.Ленина, д.2, офис 11.</w:t>
            </w:r>
          </w:p>
          <w:p w14:paraId="19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Адрес (адреса) электронной почты: не применимо.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A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B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Не применимо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11 час. 30 мин.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Время открытия заседания: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F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 час. 00 мин.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0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Время окончания регистрации лиц, имеющих право голоса при принятии решений общим собранием: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1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 час. 20 мин.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2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Время начала подсчета голосов: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3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 час. 25 мин.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4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Время закрытия заседания: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5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 час. 30 мин.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>
        <w:tc>
          <w:tcPr>
            <w:tcW w:type="dxa" w:w="5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8000000">
            <w:pPr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Уполномоченное лицо регистратора:</w:t>
            </w:r>
          </w:p>
        </w:tc>
        <w:tc>
          <w:tcPr>
            <w:tcW w:type="dxa" w:w="4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00000">
            <w:pPr>
              <w:spacing w:after="0"/>
              <w:ind/>
              <w:rPr>
                <w:rFonts w:ascii="Tahoma" w:hAnsi="Tahoma"/>
                <w:color w:val="FF0000"/>
                <w:sz w:val="20"/>
              </w:rPr>
            </w:pPr>
            <w:r>
              <w:rPr>
                <w:rFonts w:ascii="Tahoma" w:hAnsi="Tahoma"/>
                <w:color w:themeColor="text1" w:val="000000"/>
                <w:sz w:val="20"/>
              </w:rPr>
              <w:t>Седанова Людмила Васильевна по доверенности № 681 от 29.12.2025</w:t>
            </w:r>
          </w:p>
        </w:tc>
      </w:tr>
    </w:tbl>
    <w:p w14:paraId="2A000000">
      <w:pPr>
        <w:spacing w:after="0"/>
        <w:ind w:firstLine="0" w:left="567"/>
        <w:jc w:val="both"/>
        <w:rPr>
          <w:rFonts w:ascii="Tahoma" w:hAnsi="Tahoma"/>
          <w:sz w:val="20"/>
        </w:rPr>
      </w:pPr>
    </w:p>
    <w:p w14:paraId="2B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В настоящем </w:t>
      </w:r>
      <w:r>
        <w:rPr>
          <w:rFonts w:ascii="Tahoma" w:hAnsi="Tahoma"/>
          <w:sz w:val="20"/>
        </w:rPr>
        <w:t>отчете</w:t>
      </w:r>
      <w:r>
        <w:rPr>
          <w:rFonts w:ascii="Tahoma" w:hAnsi="Tahoma"/>
          <w:sz w:val="20"/>
        </w:rPr>
        <w:t xml:space="preserve"> термин «Положение» означает Положение Банка России "Об общих собраниях акционеров" от 16.11.2018 г. № 660-П.</w:t>
      </w:r>
    </w:p>
    <w:p w14:paraId="2C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2D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Повестка дня:</w:t>
      </w:r>
    </w:p>
    <w:p w14:paraId="2E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1) Об утверждении годового отчета общества за 2025 год.</w:t>
      </w:r>
    </w:p>
    <w:p w14:paraId="2F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2) Об утверждении годовой бухгалтерской отчетности, в том числе отчетов о прибылях и убытках (счетов прибылей и убытков) общества за 2025 год.</w:t>
      </w:r>
    </w:p>
    <w:p w14:paraId="30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3) О распределении прибыли, в том числе выплате (объявлении) дивидендов и убытков общества по результатам 2025 финансового года.</w:t>
      </w:r>
    </w:p>
    <w:p w14:paraId="31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4) Об избрании совета директоров общества.</w:t>
      </w:r>
    </w:p>
    <w:p w14:paraId="32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5) Об избрании ревизионной комиссии общества.</w:t>
      </w:r>
    </w:p>
    <w:p w14:paraId="33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6) Об утверждении аудитора общества ООО АФ «ВнешЭкономаудит» (454091, Челябинск, ул. красная, 63, офис 3).</w:t>
      </w:r>
    </w:p>
    <w:p w14:paraId="34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 xml:space="preserve"> </w:t>
      </w:r>
    </w:p>
    <w:p w14:paraId="3500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Кворум и итоги голосования по вопросу № 1 повестки дня:</w:t>
      </w:r>
    </w:p>
    <w:p w14:paraId="3600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Об утверждении годового отчета общества за 2025 год.</w:t>
      </w:r>
    </w:p>
    <w:p w14:paraId="3700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 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8436"/>
        <w:gridCol w:w="1871"/>
      </w:tblGrid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8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9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230 916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A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B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230 916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C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D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225 910 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E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/>
                <w:b w:val="1"/>
                <w:sz w:val="20"/>
              </w:rPr>
              <w:t xml:space="preserve"> имелся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F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97.8321%</w:t>
            </w:r>
          </w:p>
        </w:tc>
      </w:tr>
    </w:tbl>
    <w:p w14:paraId="40000000">
      <w:pPr>
        <w:spacing w:after="0"/>
        <w:ind w:firstLine="0" w:left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2358"/>
        <w:gridCol w:w="4660"/>
        <w:gridCol w:w="3288"/>
      </w:tblGrid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1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Варианты голосования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2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3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% от участвовавших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4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"ЗА"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5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225 910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6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100.0000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7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"ПРОТИВ"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8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9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A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"ВОЗДЕРЖАЛСЯ"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B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C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10306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D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E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"Недействительные"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F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50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51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"По иным основаниям"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52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53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54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ИТОГО: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55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225 910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56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100.0000</w:t>
            </w:r>
          </w:p>
        </w:tc>
      </w:tr>
    </w:tbl>
    <w:p w14:paraId="57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58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РЕШЕНИЕ:</w:t>
      </w:r>
    </w:p>
    <w:p w14:paraId="59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5A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Годовой отчет общества за 2025 год утвердить.</w:t>
      </w:r>
    </w:p>
    <w:p w14:paraId="5B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5C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 ПРИНЯТО</w:t>
      </w:r>
    </w:p>
    <w:p w14:paraId="5D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 xml:space="preserve"> </w:t>
      </w:r>
    </w:p>
    <w:p w14:paraId="5E00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Кворум и итоги голосования по вопросу № 2 повестки дня:</w:t>
      </w:r>
    </w:p>
    <w:p w14:paraId="5F00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Об утверждении годовой бухгалтерской отчетности, в том числе отчетов о прибылях и убытках (счетов прибылей и убытков) общества за 2025 год.</w:t>
      </w:r>
    </w:p>
    <w:p w14:paraId="6000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 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8436"/>
        <w:gridCol w:w="1871"/>
      </w:tblGrid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1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2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230 916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3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4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230 916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5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6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225 910 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7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/>
                <w:b w:val="1"/>
                <w:sz w:val="20"/>
              </w:rPr>
              <w:t xml:space="preserve"> имелся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8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97.8321%</w:t>
            </w:r>
          </w:p>
        </w:tc>
      </w:tr>
    </w:tbl>
    <w:p w14:paraId="69000000">
      <w:pPr>
        <w:spacing w:after="0"/>
        <w:ind w:firstLine="0" w:left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2358"/>
        <w:gridCol w:w="4660"/>
        <w:gridCol w:w="3288"/>
      </w:tblGrid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A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Варианты голосования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B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C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% от участвовавших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D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"ЗА"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E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225 910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6F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100.0000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0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"ПРОТИВ"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1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2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3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"ВОЗДЕРЖАЛСЯ"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4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5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10306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6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7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"Недействительные"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8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9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A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"По иным основаниям"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B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C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D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ИТОГО: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E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225 910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7F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100.0000</w:t>
            </w:r>
          </w:p>
        </w:tc>
      </w:tr>
    </w:tbl>
    <w:p w14:paraId="80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81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РЕШЕНИЕ:</w:t>
      </w:r>
    </w:p>
    <w:p w14:paraId="82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83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Годовую бухгалтерскую отчетность, в том числе, отчетов о прибылях и убытках (счетов прибылей и убытков) общества за 2025 год утвердить.</w:t>
      </w:r>
    </w:p>
    <w:p w14:paraId="84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85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 ПРИНЯТО</w:t>
      </w:r>
    </w:p>
    <w:p w14:paraId="86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 xml:space="preserve"> </w:t>
      </w:r>
    </w:p>
    <w:p w14:paraId="8700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Кворум и итоги голосования по вопросу № 3 повестки дня:</w:t>
      </w:r>
    </w:p>
    <w:p w14:paraId="8800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О распределении прибыли, в том числе выплате (объявлении) дивидендов и убытков общества по результатам 2025 финансового года.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8436"/>
        <w:gridCol w:w="1871"/>
      </w:tblGrid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89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8A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230 916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8B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8C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230 916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8D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8E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225 910 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8F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/>
                <w:b w:val="1"/>
                <w:sz w:val="20"/>
              </w:rPr>
              <w:t xml:space="preserve"> имелся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0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97.8321%</w:t>
            </w:r>
          </w:p>
        </w:tc>
      </w:tr>
    </w:tbl>
    <w:p w14:paraId="91000000">
      <w:pPr>
        <w:spacing w:after="0"/>
        <w:ind w:firstLine="0" w:left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2358"/>
        <w:gridCol w:w="4660"/>
        <w:gridCol w:w="3288"/>
      </w:tblGrid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2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Варианты голосования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3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4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% от участвовавших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5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"ЗА"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6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225 908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7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99.9991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8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"ПРОТИВ"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9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A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B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"ВОЗДЕРЖАЛСЯ"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C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D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0.0009</w:t>
            </w:r>
          </w:p>
        </w:tc>
      </w:tr>
      <w:tr>
        <w:tc>
          <w:tcPr>
            <w:tcW w:type="dxa" w:w="10306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E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9F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"Недействительные"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A0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A1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A2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"По иным основаниям"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A3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A4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A5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ИТОГО: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A6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225 910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A7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100.0000</w:t>
            </w:r>
          </w:p>
        </w:tc>
      </w:tr>
    </w:tbl>
    <w:p w14:paraId="A8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A9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РЕШЕНИЕ:</w:t>
      </w:r>
    </w:p>
    <w:p w14:paraId="AA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AB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Распределение прибыли, в том числе выплате (объявлении) дивидендов и убытков общества по результатам 2025 финансового года утвердить.</w:t>
      </w:r>
    </w:p>
    <w:p w14:paraId="AC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AD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 ПРИНЯТО</w:t>
      </w:r>
    </w:p>
    <w:p w14:paraId="AE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 xml:space="preserve"> </w:t>
      </w:r>
    </w:p>
    <w:p w14:paraId="AF00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Кворум и итоги голосования по вопросу № 4 повестки дня:</w:t>
      </w:r>
    </w:p>
    <w:p w14:paraId="B000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Об избрании совета директоров общества.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8436"/>
        <w:gridCol w:w="1871"/>
      </w:tblGrid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1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2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1 616 412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3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4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1 616 412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5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6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1 581 370 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7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sz w:val="20"/>
              </w:rPr>
              <w:t>КВОРУМ по данному вопросу</w:t>
            </w:r>
            <w:r>
              <w:rPr>
                <w:rFonts w:ascii="Tahoma" w:hAnsi="Tahoma"/>
                <w:b w:val="1"/>
                <w:sz w:val="20"/>
              </w:rPr>
              <w:t xml:space="preserve"> имелся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8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97.8321%</w:t>
            </w:r>
          </w:p>
        </w:tc>
      </w:tr>
    </w:tbl>
    <w:p w14:paraId="B9000000">
      <w:pPr>
        <w:spacing w:after="0"/>
        <w:ind w:firstLine="0" w:left="567"/>
        <w:rPr>
          <w:rFonts w:ascii="Tahoma" w:hAnsi="Tahoma"/>
          <w:sz w:val="6"/>
        </w:rPr>
      </w:pP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567"/>
        <w:gridCol w:w="6236"/>
        <w:gridCol w:w="3504"/>
      </w:tblGrid>
      <w:tr>
        <w:tc>
          <w:tcPr>
            <w:tcW w:type="dxa" w:w="5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A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№ п/п</w:t>
            </w:r>
          </w:p>
        </w:tc>
        <w:tc>
          <w:tcPr>
            <w:tcW w:type="dxa" w:w="62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B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Ф.И.О. кандидата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C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отданных за каждый из вариантов голосования</w:t>
            </w:r>
          </w:p>
        </w:tc>
      </w:tr>
      <w:tr>
        <w:tc>
          <w:tcPr>
            <w:tcW w:type="dxa" w:w="10307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D000000">
            <w:pPr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"ЗА", распределение голосов по кандидатам</w:t>
            </w:r>
          </w:p>
        </w:tc>
      </w:tr>
      <w:tr>
        <w:tc>
          <w:tcPr>
            <w:tcW w:type="dxa" w:w="5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E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</w:t>
            </w:r>
          </w:p>
        </w:tc>
        <w:tc>
          <w:tcPr>
            <w:tcW w:type="dxa" w:w="62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BF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Виктор Александрович Фиронов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0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226 059 </w:t>
            </w:r>
          </w:p>
        </w:tc>
      </w:tr>
      <w:tr>
        <w:tc>
          <w:tcPr>
            <w:tcW w:type="dxa" w:w="5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1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</w:t>
            </w:r>
          </w:p>
        </w:tc>
        <w:tc>
          <w:tcPr>
            <w:tcW w:type="dxa" w:w="62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2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Владимир Витальевич Найденов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3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225 870 </w:t>
            </w:r>
          </w:p>
        </w:tc>
      </w:tr>
      <w:tr>
        <w:tc>
          <w:tcPr>
            <w:tcW w:type="dxa" w:w="5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4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3</w:t>
            </w:r>
          </w:p>
        </w:tc>
        <w:tc>
          <w:tcPr>
            <w:tcW w:type="dxa" w:w="62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5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Андрей Анатольевич Калиберда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6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225 870 </w:t>
            </w:r>
          </w:p>
        </w:tc>
      </w:tr>
      <w:tr>
        <w:tc>
          <w:tcPr>
            <w:tcW w:type="dxa" w:w="5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7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4</w:t>
            </w:r>
          </w:p>
        </w:tc>
        <w:tc>
          <w:tcPr>
            <w:tcW w:type="dxa" w:w="62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8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Наталья Викторовна Галдина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9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225 870 </w:t>
            </w:r>
          </w:p>
        </w:tc>
      </w:tr>
      <w:tr>
        <w:tc>
          <w:tcPr>
            <w:tcW w:type="dxa" w:w="5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A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5</w:t>
            </w:r>
          </w:p>
        </w:tc>
        <w:tc>
          <w:tcPr>
            <w:tcW w:type="dxa" w:w="62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B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Сергей Геннадьевич Сидоров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C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225 870 </w:t>
            </w:r>
          </w:p>
        </w:tc>
      </w:tr>
      <w:tr>
        <w:tc>
          <w:tcPr>
            <w:tcW w:type="dxa" w:w="5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D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6</w:t>
            </w:r>
          </w:p>
        </w:tc>
        <w:tc>
          <w:tcPr>
            <w:tcW w:type="dxa" w:w="62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E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Жирков Евгений Александрович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CF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225 870 </w:t>
            </w:r>
          </w:p>
        </w:tc>
      </w:tr>
      <w:tr>
        <w:tc>
          <w:tcPr>
            <w:tcW w:type="dxa" w:w="5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0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7</w:t>
            </w:r>
          </w:p>
        </w:tc>
        <w:tc>
          <w:tcPr>
            <w:tcW w:type="dxa" w:w="62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1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Андрей Анатольевич Шафиев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2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225 870 </w:t>
            </w:r>
          </w:p>
        </w:tc>
      </w:tr>
      <w:tr>
        <w:tc>
          <w:tcPr>
            <w:tcW w:type="dxa" w:w="680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3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"ПРОТИВ"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4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0 </w:t>
            </w:r>
          </w:p>
        </w:tc>
      </w:tr>
      <w:tr>
        <w:tc>
          <w:tcPr>
            <w:tcW w:type="dxa" w:w="680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5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"ВОЗДЕРЖАЛСЯ"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6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0 </w:t>
            </w:r>
          </w:p>
        </w:tc>
      </w:tr>
      <w:tr>
        <w:tc>
          <w:tcPr>
            <w:tcW w:type="dxa" w:w="10307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7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c>
          <w:tcPr>
            <w:tcW w:type="dxa" w:w="680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8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"Недействительные"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9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91 </w:t>
            </w:r>
          </w:p>
        </w:tc>
      </w:tr>
      <w:tr>
        <w:tc>
          <w:tcPr>
            <w:tcW w:type="dxa" w:w="680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A000000">
            <w:pPr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"По иным основаниям"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B000000">
            <w:pPr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0 </w:t>
            </w:r>
          </w:p>
        </w:tc>
      </w:tr>
      <w:tr>
        <w:tc>
          <w:tcPr>
            <w:tcW w:type="dxa" w:w="680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C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ИТОГО:</w:t>
            </w:r>
          </w:p>
        </w:tc>
        <w:tc>
          <w:tcPr>
            <w:tcW w:type="dxa" w:w="35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DD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 xml:space="preserve">1 581 370 </w:t>
            </w:r>
          </w:p>
        </w:tc>
      </w:tr>
    </w:tbl>
    <w:p w14:paraId="DE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DF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РЕШЕНИЕ:</w:t>
      </w:r>
    </w:p>
    <w:p w14:paraId="E0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Избрать совет директоров общества численностью 7 человек в составе:</w:t>
      </w:r>
    </w:p>
    <w:p w14:paraId="E1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1. Виктор Александрович Фиронов</w:t>
      </w:r>
    </w:p>
    <w:p w14:paraId="E2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2. Владимир Витальевич Найденов</w:t>
      </w:r>
    </w:p>
    <w:p w14:paraId="E3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3. Андрей Анатольевич Калиберда</w:t>
      </w:r>
    </w:p>
    <w:p w14:paraId="E4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4. Наталья Викторовна Галдина</w:t>
      </w:r>
    </w:p>
    <w:p w14:paraId="E5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5. Сергей Геннадьевич Сидоров</w:t>
      </w:r>
    </w:p>
    <w:p w14:paraId="E6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6. Жирков Евгений Александрович</w:t>
      </w:r>
    </w:p>
    <w:p w14:paraId="E700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7. Андрей Анатольевич Шафиев</w:t>
      </w:r>
    </w:p>
    <w:p w14:paraId="E8000000">
      <w:pPr>
        <w:spacing w:after="0"/>
        <w:ind w:firstLine="0" w:left="567"/>
        <w:jc w:val="both"/>
        <w:rPr>
          <w:rFonts w:ascii="Tahoma" w:hAnsi="Tahoma"/>
          <w:sz w:val="20"/>
        </w:rPr>
      </w:pPr>
    </w:p>
    <w:p w14:paraId="E9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 ПРИНЯТО</w:t>
      </w:r>
    </w:p>
    <w:p w14:paraId="EA00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 xml:space="preserve"> </w:t>
      </w:r>
    </w:p>
    <w:p w14:paraId="EB00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Кворум и итоги голосования по вопросу № 5 повестки дня:</w:t>
      </w:r>
    </w:p>
    <w:p w14:paraId="EC00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Об избрании ревизионной комиссии общества.</w:t>
      </w:r>
    </w:p>
    <w:p w14:paraId="ED00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 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8436"/>
        <w:gridCol w:w="1871"/>
      </w:tblGrid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EE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EF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230 916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0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1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230 916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2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300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225 910 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400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sz w:val="20"/>
              </w:rPr>
              <w:t>КВОРУМ по данному вопросу</w:t>
            </w:r>
            <w:r>
              <w:rPr>
                <w:rFonts w:ascii="Tahoma" w:hAnsi="Tahoma"/>
                <w:b w:val="1"/>
                <w:sz w:val="20"/>
              </w:rPr>
              <w:t xml:space="preserve"> имелся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500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97.8321%</w:t>
            </w:r>
          </w:p>
        </w:tc>
      </w:tr>
    </w:tbl>
    <w:p w14:paraId="F6000000">
      <w:pPr>
        <w:spacing w:after="0"/>
        <w:ind w:firstLine="0" w:left="567"/>
        <w:rPr>
          <w:rFonts w:ascii="Tahoma" w:hAnsi="Tahoma"/>
          <w:sz w:val="20"/>
        </w:rPr>
      </w:pPr>
    </w:p>
    <w:p w14:paraId="F7000000">
      <w:pPr>
        <w:spacing w:after="0"/>
        <w:ind w:firstLine="0" w:left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Распределение голосов</w:t>
      </w:r>
    </w:p>
    <w:p w14:paraId="F8000000">
      <w:pPr>
        <w:spacing w:after="0"/>
        <w:ind w:firstLine="0" w:left="567"/>
        <w:rPr>
          <w:rFonts w:ascii="Tahoma" w:hAnsi="Tahoma"/>
          <w:sz w:val="20"/>
        </w:rPr>
      </w:pP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499"/>
        <w:gridCol w:w="1766"/>
        <w:gridCol w:w="1069"/>
        <w:gridCol w:w="1020"/>
        <w:gridCol w:w="1417"/>
        <w:gridCol w:w="1417"/>
        <w:gridCol w:w="1644"/>
        <w:gridCol w:w="1474"/>
      </w:tblGrid>
      <w:tr>
        <w:tc>
          <w:tcPr>
            <w:tcW w:type="dxa" w:w="49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9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№</w:t>
            </w:r>
          </w:p>
        </w:tc>
        <w:tc>
          <w:tcPr>
            <w:tcW w:type="dxa" w:w="17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A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Ф.И.О. кандидата</w:t>
            </w:r>
          </w:p>
        </w:tc>
        <w:tc>
          <w:tcPr>
            <w:tcW w:type="dxa" w:w="4923"/>
            <w:gridSpan w:val="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B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type="dxa" w:w="3118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C00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c>
          <w:tcPr>
            <w:tcW w:type="dxa" w:w="49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/>
        </w:tc>
        <w:tc>
          <w:tcPr>
            <w:tcW w:type="dxa" w:w="17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/>
        </w:tc>
        <w:tc>
          <w:tcPr>
            <w:tcW w:type="dxa" w:w="10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D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"ЗА"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E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%*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FF00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"ПРОТИВ"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0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"ВОЗДЕРЖАЛСЯ"</w:t>
            </w:r>
          </w:p>
        </w:tc>
        <w:tc>
          <w:tcPr>
            <w:tcW w:type="dxa" w:w="16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1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"Недействительные"</w:t>
            </w:r>
          </w:p>
        </w:tc>
        <w:tc>
          <w:tcPr>
            <w:tcW w:type="dxa" w:w="14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2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"По иным основаниям"</w:t>
            </w:r>
          </w:p>
        </w:tc>
      </w:tr>
      <w:tr>
        <w:tc>
          <w:tcPr>
            <w:tcW w:type="dxa" w:w="4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3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</w:t>
            </w:r>
          </w:p>
        </w:tc>
        <w:tc>
          <w:tcPr>
            <w:tcW w:type="dxa" w:w="17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4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Фиронов Сергей Викторович</w:t>
            </w:r>
          </w:p>
        </w:tc>
        <w:tc>
          <w:tcPr>
            <w:tcW w:type="dxa" w:w="10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5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225910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6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100.00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7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8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  <w:tc>
          <w:tcPr>
            <w:tcW w:type="dxa" w:w="16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9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  <w:tc>
          <w:tcPr>
            <w:tcW w:type="dxa" w:w="14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A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</w:tr>
      <w:tr>
        <w:tc>
          <w:tcPr>
            <w:tcW w:type="dxa" w:w="4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B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</w:t>
            </w:r>
          </w:p>
        </w:tc>
        <w:tc>
          <w:tcPr>
            <w:tcW w:type="dxa" w:w="17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C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Суханов Андрей Кимович</w:t>
            </w:r>
          </w:p>
        </w:tc>
        <w:tc>
          <w:tcPr>
            <w:tcW w:type="dxa" w:w="10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D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225909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E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99.999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0F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0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  <w:tc>
          <w:tcPr>
            <w:tcW w:type="dxa" w:w="16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1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</w:t>
            </w:r>
          </w:p>
        </w:tc>
        <w:tc>
          <w:tcPr>
            <w:tcW w:type="dxa" w:w="14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2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</w:tr>
      <w:tr>
        <w:tc>
          <w:tcPr>
            <w:tcW w:type="dxa" w:w="4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3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3</w:t>
            </w:r>
          </w:p>
        </w:tc>
        <w:tc>
          <w:tcPr>
            <w:tcW w:type="dxa" w:w="17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4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Бурякова Светлана Лоэнгриновна</w:t>
            </w:r>
          </w:p>
        </w:tc>
        <w:tc>
          <w:tcPr>
            <w:tcW w:type="dxa" w:w="10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5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225909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6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99.999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7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8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  <w:tc>
          <w:tcPr>
            <w:tcW w:type="dxa" w:w="16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9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</w:t>
            </w:r>
          </w:p>
        </w:tc>
        <w:tc>
          <w:tcPr>
            <w:tcW w:type="dxa" w:w="14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1A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0</w:t>
            </w:r>
          </w:p>
        </w:tc>
      </w:tr>
    </w:tbl>
    <w:p w14:paraId="1B010000">
      <w:pPr>
        <w:spacing w:after="0"/>
        <w:ind w:firstLine="0" w:left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* - процент от участвовавших в собрании.</w:t>
      </w:r>
    </w:p>
    <w:p w14:paraId="1C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1D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РЕШЕНИЕ:</w:t>
      </w:r>
    </w:p>
    <w:p w14:paraId="1E01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Избрать ревизионную комиссию общества численностью 3 человека в составе:</w:t>
      </w:r>
    </w:p>
    <w:p w14:paraId="1F010000">
      <w:pPr>
        <w:pStyle w:val="Style_3"/>
        <w:numPr>
          <w:ilvl w:val="0"/>
          <w:numId w:val="1"/>
        </w:numPr>
        <w:spacing w:after="0"/>
        <w:ind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Фиронов Сергей Викторович</w:t>
      </w:r>
    </w:p>
    <w:p w14:paraId="20010000">
      <w:pPr>
        <w:pStyle w:val="Style_3"/>
        <w:numPr>
          <w:ilvl w:val="0"/>
          <w:numId w:val="1"/>
        </w:numPr>
        <w:spacing w:after="0"/>
        <w:ind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Суханов Андрей Кимович</w:t>
      </w:r>
    </w:p>
    <w:p w14:paraId="21010000">
      <w:pPr>
        <w:pStyle w:val="Style_3"/>
        <w:numPr>
          <w:ilvl w:val="0"/>
          <w:numId w:val="1"/>
        </w:numPr>
        <w:spacing w:after="0"/>
        <w:ind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Бурякова Светлана Лоэнгриновна</w:t>
      </w:r>
    </w:p>
    <w:p w14:paraId="22010000">
      <w:pPr>
        <w:spacing w:after="0"/>
        <w:ind w:firstLine="0" w:left="567"/>
        <w:jc w:val="both"/>
        <w:rPr>
          <w:rFonts w:ascii="Tahoma" w:hAnsi="Tahoma"/>
          <w:sz w:val="20"/>
        </w:rPr>
      </w:pPr>
    </w:p>
    <w:p w14:paraId="23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 ПРИНЯТО</w:t>
      </w:r>
    </w:p>
    <w:p w14:paraId="24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 xml:space="preserve"> </w:t>
      </w:r>
    </w:p>
    <w:p w14:paraId="2501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Кворум и итоги голосования по вопросу № 6 повестки дня:</w:t>
      </w:r>
    </w:p>
    <w:p w14:paraId="2601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Об утверждении аудитора общества ООО АФ «ВнешЭкономаудит» (454091, Ч</w:t>
      </w:r>
      <w:r>
        <w:rPr>
          <w:rFonts w:ascii="Tahoma" w:hAnsi="Tahoma"/>
          <w:sz w:val="20"/>
        </w:rPr>
        <w:t>елябинск, ул. красная, 63, офис </w:t>
      </w:r>
      <w:r>
        <w:rPr>
          <w:rFonts w:ascii="Tahoma" w:hAnsi="Tahoma"/>
          <w:sz w:val="20"/>
        </w:rPr>
        <w:t>3).</w:t>
      </w:r>
    </w:p>
    <w:p w14:paraId="2701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 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8436"/>
        <w:gridCol w:w="1871"/>
      </w:tblGrid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28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29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230 916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2A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2B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230 916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2C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2D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225 910  </w:t>
            </w:r>
          </w:p>
        </w:tc>
      </w:tr>
      <w:tr>
        <w:tc>
          <w:tcPr>
            <w:tcW w:type="dxa" w:w="84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2E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/>
                <w:b w:val="1"/>
                <w:sz w:val="20"/>
              </w:rPr>
              <w:t xml:space="preserve"> имелся</w:t>
            </w:r>
          </w:p>
        </w:tc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2F01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97.8321%</w:t>
            </w:r>
          </w:p>
        </w:tc>
      </w:tr>
    </w:tbl>
    <w:p w14:paraId="30010000">
      <w:pPr>
        <w:spacing w:after="0"/>
        <w:ind w:firstLine="0" w:left="56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tbl>
      <w:tblPr>
        <w:tblStyle w:val="Style_2"/>
        <w:tblInd w:type="dxa" w:w="567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2358"/>
        <w:gridCol w:w="4660"/>
        <w:gridCol w:w="3288"/>
      </w:tblGrid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1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Варианты голосования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201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301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% от участвовавших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4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"ЗА"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501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225 910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601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100.0000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7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"ПРОТИВ"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8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9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A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"ВОЗДЕРЖАЛСЯ"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B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C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10306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D010000">
            <w:pPr>
              <w:keepNext w:val="1"/>
              <w:spacing w:after="0"/>
              <w:ind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E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"Недействительные"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3F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0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1010000">
            <w:pPr>
              <w:keepNext w:val="1"/>
              <w:spacing w:after="0"/>
              <w:ind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"По иным основаниям"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2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3010000">
            <w:pPr>
              <w:keepNext w:val="1"/>
              <w:spacing w:after="0"/>
              <w:ind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0.0000</w:t>
            </w:r>
          </w:p>
        </w:tc>
      </w:tr>
      <w:tr>
        <w:tc>
          <w:tcPr>
            <w:tcW w:type="dxa" w:w="23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4010000">
            <w:pPr>
              <w:keepNext w:val="1"/>
              <w:spacing w:after="0"/>
              <w:ind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ИТОГО:</w:t>
            </w:r>
          </w:p>
        </w:tc>
        <w:tc>
          <w:tcPr>
            <w:tcW w:type="dxa" w:w="4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501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225 910</w:t>
            </w:r>
          </w:p>
        </w:tc>
        <w:tc>
          <w:tcPr>
            <w:tcW w:type="dxa" w:w="3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</w:tcPr>
          <w:p w14:paraId="46010000">
            <w:pPr>
              <w:keepNext w:val="1"/>
              <w:spacing w:after="0"/>
              <w:ind/>
              <w:jc w:val="right"/>
              <w:rPr>
                <w:rFonts w:ascii="Tahoma" w:hAnsi="Tahoma"/>
                <w:b w:val="1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100.0000</w:t>
            </w:r>
          </w:p>
        </w:tc>
      </w:tr>
    </w:tbl>
    <w:p w14:paraId="47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48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РЕШЕНИЕ:</w:t>
      </w:r>
    </w:p>
    <w:p w14:paraId="49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4A010000">
      <w:pPr>
        <w:spacing w:after="0"/>
        <w:ind w:firstLine="0" w:left="56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Утвердить аудитора общества ООО АФ «ВнешЭкономаудит» (454091, Челябинск, ул. красная, 63, офис 3).</w:t>
      </w:r>
    </w:p>
    <w:p w14:paraId="4B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4C010000">
      <w:pPr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РЕШЕНИЕ ПРИНЯТО</w:t>
      </w:r>
    </w:p>
    <w:p w14:paraId="4D010000">
      <w:pPr>
        <w:spacing w:after="0"/>
        <w:ind w:firstLine="0" w:left="567"/>
        <w:jc w:val="center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 xml:space="preserve"> </w:t>
      </w:r>
    </w:p>
    <w:p w14:paraId="4E01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</w:p>
    <w:p w14:paraId="4F01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</w:p>
    <w:p w14:paraId="50010000">
      <w:pPr>
        <w:keepNext w:val="1"/>
        <w:spacing w:after="0"/>
        <w:ind w:firstLine="0" w:left="567"/>
        <w:jc w:val="both"/>
        <w:rPr>
          <w:rFonts w:ascii="Tahoma" w:hAnsi="Tahoma"/>
          <w:sz w:val="20"/>
        </w:rPr>
      </w:pPr>
    </w:p>
    <w:p w14:paraId="5101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Председательствующий _____________________________/Найденов В.В.</w:t>
      </w:r>
      <w:r>
        <w:rPr>
          <w:rFonts w:ascii="Tahoma" w:hAnsi="Tahoma"/>
          <w:b w:val="1"/>
          <w:sz w:val="20"/>
        </w:rPr>
        <w:t>/</w:t>
      </w:r>
    </w:p>
    <w:p w14:paraId="5201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5301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5401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</w:p>
    <w:p w14:paraId="55010000">
      <w:pPr>
        <w:keepNext w:val="1"/>
        <w:spacing w:after="0"/>
        <w:ind w:firstLine="0" w:left="567"/>
        <w:jc w:val="both"/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Секретарь _____________________________/Агапова И.Р./</w:t>
      </w:r>
    </w:p>
    <w:sectPr>
      <w:footerReference r:id="rId1" w:type="default"/>
      <w:pgSz w:h="16838" w:orient="portrait" w:w="11906"/>
      <w:pgMar w:bottom="567" w:footer="680" w:gutter="0" w:header="708" w:left="567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1" w:type="paragraph">
    <w:name w:val="header"/>
    <w:basedOn w:val="Style_4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2026-06-23T04:44:42Z</dcterms:modified>
</cp:coreProperties>
</file>